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3A" w:rsidRDefault="00532C3A" w:rsidP="00532C3A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2085"/>
        <w:gridCol w:w="3740"/>
        <w:gridCol w:w="1278"/>
        <w:gridCol w:w="1225"/>
        <w:gridCol w:w="1275"/>
        <w:gridCol w:w="1363"/>
        <w:gridCol w:w="1075"/>
        <w:gridCol w:w="1135"/>
      </w:tblGrid>
      <w:tr w:rsidR="00EE3C62" w:rsidTr="00B97215">
        <w:trPr>
          <w:trHeight w:val="683"/>
        </w:trPr>
        <w:tc>
          <w:tcPr>
            <w:tcW w:w="2085" w:type="dxa"/>
            <w:shd w:val="clear" w:color="auto" w:fill="C0504D" w:themeFill="accent2"/>
          </w:tcPr>
          <w:p w:rsidR="00EE3C62" w:rsidRPr="00EE3C62" w:rsidRDefault="00EE3C62" w:rsidP="00EE3C6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E3C6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Language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SPI’s</w:t>
            </w:r>
          </w:p>
          <w:p w:rsidR="00EE3C62" w:rsidRPr="00EE3C62" w:rsidRDefault="00EE3C62" w:rsidP="00EE3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C0504D" w:themeFill="accent2"/>
          </w:tcPr>
          <w:p w:rsidR="00EE3C62" w:rsidRPr="00EE3C62" w:rsidRDefault="00EE3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E3C6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C0504D" w:themeFill="accent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C0504D" w:themeFill="accent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C0504D" w:themeFill="accent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C0504D" w:themeFill="accent2"/>
          </w:tcPr>
          <w:p w:rsidR="00EE3C62" w:rsidRPr="00532C3A" w:rsidRDefault="00EE3C62" w:rsidP="0047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471D59">
              <w:rPr>
                <w:rFonts w:ascii="Times New Roman" w:hAnsi="Times New Roman" w:cs="Times New Roman"/>
                <w:b/>
                <w:sz w:val="24"/>
                <w:szCs w:val="24"/>
              </w:rPr>
              <w:t>for Reteaching</w:t>
            </w:r>
          </w:p>
        </w:tc>
        <w:tc>
          <w:tcPr>
            <w:tcW w:w="1075" w:type="dxa"/>
            <w:shd w:val="clear" w:color="auto" w:fill="C0504D" w:themeFill="accent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C0504D" w:themeFill="accent2"/>
          </w:tcPr>
          <w:p w:rsidR="00EE3C62" w:rsidRPr="00532C3A" w:rsidRDefault="00EE3C62" w:rsidP="0055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0301.1.1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nouns (i.e., as subjects, singular and plural) within context.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0301.1.2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verbs (i.e. present, past, and future tense) within context.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rPr>
          <w:trHeight w:val="70"/>
        </w:trPr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0301.1.3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adjectives (i.e., comparative and superlative) within context.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0301.1.4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correctly used capital letters in names, dates, and addresses.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0301.1.5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simple subject and predicate of a sentence.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0301.1.6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compound sentence that correctly combines two simple sentences.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0301.1.7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correct capitalization and end punctuation within context.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0301.1.8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correct formation of contractions and plurals within context.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0301.1.9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correct use of commas with dates, addresses, items in a series, and the greeting and closing of a friendly letter.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0301.1.10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declarative, interrogative, and exclamatory sentences by recognizing appropriate end marks.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0301.1.11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Rearrange and identify words in alphabetical order (e.g., lists, phone directory).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0301.1.12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correctly (or incorrectly) spelled words in context.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0301.1.13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grade level compound words, contractions, and common abbreviations within context.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0301.1.14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usage errors occurring within context (i.e., double negatives, troublesome words: to/too/two; their/there/they’re). </w:t>
            </w: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EE3C62" w:rsidTr="00B97215">
        <w:tc>
          <w:tcPr>
            <w:tcW w:w="2085" w:type="dxa"/>
          </w:tcPr>
          <w:p w:rsidR="00EE3C62" w:rsidRDefault="00EE3C62" w:rsidP="00B97215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0301.1.15</w:t>
            </w:r>
          </w:p>
        </w:tc>
        <w:tc>
          <w:tcPr>
            <w:tcW w:w="3740" w:type="dxa"/>
          </w:tcPr>
          <w:p w:rsidR="00EE3C62" w:rsidRDefault="00EE3C62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root words and their various inflections (e.g., walks, walking, walked). </w:t>
            </w:r>
          </w:p>
          <w:p w:rsidR="00EE3C62" w:rsidRPr="00EE3C62" w:rsidRDefault="00EE3C62" w:rsidP="00EE3C62">
            <w:pPr>
              <w:pStyle w:val="Default"/>
            </w:pPr>
          </w:p>
        </w:tc>
        <w:tc>
          <w:tcPr>
            <w:tcW w:w="1278" w:type="dxa"/>
          </w:tcPr>
          <w:p w:rsidR="00EE3C62" w:rsidRDefault="00EE3C62"/>
        </w:tc>
        <w:tc>
          <w:tcPr>
            <w:tcW w:w="1225" w:type="dxa"/>
          </w:tcPr>
          <w:p w:rsidR="00EE3C62" w:rsidRDefault="00EE3C62"/>
        </w:tc>
        <w:tc>
          <w:tcPr>
            <w:tcW w:w="1275" w:type="dxa"/>
          </w:tcPr>
          <w:p w:rsidR="00EE3C62" w:rsidRDefault="00EE3C62"/>
        </w:tc>
        <w:tc>
          <w:tcPr>
            <w:tcW w:w="1363" w:type="dxa"/>
          </w:tcPr>
          <w:p w:rsidR="00EE3C62" w:rsidRDefault="00EE3C62"/>
        </w:tc>
        <w:tc>
          <w:tcPr>
            <w:tcW w:w="1075" w:type="dxa"/>
          </w:tcPr>
          <w:p w:rsidR="00EE3C62" w:rsidRDefault="00EE3C62"/>
        </w:tc>
        <w:tc>
          <w:tcPr>
            <w:tcW w:w="1135" w:type="dxa"/>
          </w:tcPr>
          <w:p w:rsidR="00EE3C62" w:rsidRDefault="00EE3C62"/>
        </w:tc>
      </w:tr>
      <w:tr w:rsidR="00B97215" w:rsidTr="00B97215">
        <w:tc>
          <w:tcPr>
            <w:tcW w:w="2085" w:type="dxa"/>
            <w:shd w:val="clear" w:color="auto" w:fill="C0504D" w:themeFill="accent2"/>
          </w:tcPr>
          <w:p w:rsidR="00B97215" w:rsidRPr="00EE3C62" w:rsidRDefault="00B97215" w:rsidP="00EE3C62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lastRenderedPageBreak/>
              <w:t>Vocabulary</w:t>
            </w:r>
          </w:p>
          <w:p w:rsidR="00B97215" w:rsidRPr="00EE3C62" w:rsidRDefault="00B97215" w:rsidP="00EE3C62">
            <w:pPr>
              <w:pStyle w:val="Default"/>
              <w:jc w:val="center"/>
              <w:rPr>
                <w:b/>
                <w:i/>
              </w:rPr>
            </w:pPr>
            <w:r w:rsidRPr="00EE3C62">
              <w:rPr>
                <w:b/>
                <w:i/>
              </w:rPr>
              <w:t>SPI’s</w:t>
            </w:r>
          </w:p>
        </w:tc>
        <w:tc>
          <w:tcPr>
            <w:tcW w:w="3740" w:type="dxa"/>
            <w:shd w:val="clear" w:color="auto" w:fill="C0504D" w:themeFill="accent2"/>
          </w:tcPr>
          <w:p w:rsidR="00B97215" w:rsidRPr="00EE3C62" w:rsidRDefault="00B97215" w:rsidP="00EE3C62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0301.1.16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word meanings using prefixes and suffixes and/or context clues.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0301.1.17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appropriate synonyms and antonyms within context.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0301.1.18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Distinguish individual sounds, including consonant blends, within words.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0301.1.19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grade appropriate vocabulary, including multiple-meaning words, within context.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0301.1.20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word meaning through context clues.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  <w:shd w:val="clear" w:color="auto" w:fill="C0504D" w:themeFill="accent2"/>
          </w:tcPr>
          <w:p w:rsidR="00B97215" w:rsidRPr="00503EF9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03EF9">
              <w:rPr>
                <w:b/>
                <w:i/>
                <w:color w:val="000000"/>
                <w:sz w:val="28"/>
                <w:szCs w:val="28"/>
              </w:rPr>
              <w:t>Writing and Research</w:t>
            </w:r>
          </w:p>
          <w:p w:rsidR="00B97215" w:rsidRPr="00503EF9" w:rsidRDefault="00B97215" w:rsidP="00503EF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503EF9">
              <w:rPr>
                <w:b/>
                <w:i/>
                <w:sz w:val="28"/>
                <w:szCs w:val="28"/>
              </w:rPr>
              <w:t>SPI’s</w:t>
            </w:r>
          </w:p>
        </w:tc>
        <w:tc>
          <w:tcPr>
            <w:tcW w:w="3740" w:type="dxa"/>
            <w:shd w:val="clear" w:color="auto" w:fill="C0504D" w:themeFill="accent2"/>
          </w:tcPr>
          <w:p w:rsidR="00B97215" w:rsidRPr="00503EF9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03EF9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0301.3.1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purpose for writing (i.e., to entertain, to inform, to respond to a picture, story, or art).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0301.3.2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audience for which a text is written.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0301.3.3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a topic sentence for a paragraph.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0301.3.4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a supporting sentence that best fits the context and flow of ideas in a paragraph.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0301.3.5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unnecessary information in a paragraph.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0301.3.6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Rearrange sentences to form a sequential, coherent paragraph.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0301.3.7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most specific word to complete a simple sentence.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0301.3.8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an appropriate title that reflects the topic of a written selection.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0301.3.9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Complete a simple graphic organizer to group ideas for writing.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0301.4.1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most reliable sources of information to support a research topic.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0301.4.2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Complete </w:t>
            </w:r>
            <w:proofErr w:type="gramStart"/>
            <w:r>
              <w:rPr>
                <w:color w:val="000000"/>
                <w:sz w:val="19"/>
                <w:szCs w:val="19"/>
              </w:rPr>
              <w:t>a simple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graphic (e.g., chart, web) organizing information from text or technological sources. </w:t>
            </w:r>
          </w:p>
          <w:p w:rsidR="00B97215" w:rsidRPr="00EE3C62" w:rsidRDefault="00B97215" w:rsidP="00EE3C62">
            <w:pPr>
              <w:pStyle w:val="Default"/>
            </w:pP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0301.4.3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appropriate sources from which to gather information on a given topic. </w:t>
            </w:r>
          </w:p>
          <w:p w:rsidR="00B97215" w:rsidRDefault="00B97215" w:rsidP="00EE3C62">
            <w:pPr>
              <w:pStyle w:val="Default"/>
            </w:pPr>
          </w:p>
          <w:p w:rsidR="00B97215" w:rsidRPr="00EE3C62" w:rsidRDefault="00B97215" w:rsidP="00EE3C62">
            <w:pPr>
              <w:pStyle w:val="Default"/>
            </w:pP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0301.4.4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From a given list, identify information that is (or is not) available in a certain reference source (e.g., what information does one find in a thesaurus).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  <w:shd w:val="clear" w:color="auto" w:fill="C0504D" w:themeFill="accent2"/>
          </w:tcPr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Communication and Media</w:t>
            </w:r>
          </w:p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 xml:space="preserve"> SPI’s</w:t>
            </w:r>
          </w:p>
        </w:tc>
        <w:tc>
          <w:tcPr>
            <w:tcW w:w="3740" w:type="dxa"/>
            <w:shd w:val="clear" w:color="auto" w:fill="C0504D" w:themeFill="accent2"/>
          </w:tcPr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0301.2.1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Identify the main idea of a speech.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0301.2.2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Given a list of interactive behaviors (i.e., taking turns, behaving courteously, not interrupting, listening, remaining on task), identify those that are appropriate (or inappropriate) for group activities.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0301.2.3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Given a written summary of a speech, choose from a list of ideas the one not mentioned in the speech.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0301.7.1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Determine the main idea in a visual image.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0301.7.2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Select the most appropriate medium or media for accessing information, writing a report, or making a presentation.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0301.7.3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Recognize the sort of information available through a specific medium (e.g., the accent and emotion through audiotapes; visual images through videos).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0301.7.4 </w:t>
            </w:r>
          </w:p>
        </w:tc>
        <w:tc>
          <w:tcPr>
            <w:tcW w:w="3740" w:type="dxa"/>
          </w:tcPr>
          <w:p w:rsidR="00B97215" w:rsidRDefault="00B97215" w:rsidP="00550D10">
            <w:pPr>
              <w:pStyle w:val="Default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Choose the most effective medium to enhance a short oral presentation (e.g., still pictures, a model, short video clip, </w:t>
            </w:r>
            <w:proofErr w:type="gramStart"/>
            <w:r>
              <w:rPr>
                <w:color w:val="000000"/>
                <w:sz w:val="19"/>
                <w:szCs w:val="19"/>
              </w:rPr>
              <w:t>recording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). </w:t>
            </w:r>
          </w:p>
          <w:p w:rsidR="00B97215" w:rsidRDefault="00B97215" w:rsidP="00B97215">
            <w:pPr>
              <w:pStyle w:val="Default"/>
            </w:pPr>
          </w:p>
          <w:p w:rsidR="00B97215" w:rsidRDefault="00B97215" w:rsidP="00B97215">
            <w:pPr>
              <w:pStyle w:val="Default"/>
            </w:pPr>
          </w:p>
          <w:p w:rsidR="00B97215" w:rsidRDefault="00B97215" w:rsidP="00B97215">
            <w:pPr>
              <w:pStyle w:val="Default"/>
            </w:pPr>
          </w:p>
          <w:p w:rsidR="00B97215" w:rsidRDefault="00B97215" w:rsidP="00B97215">
            <w:pPr>
              <w:pStyle w:val="Default"/>
            </w:pPr>
          </w:p>
          <w:p w:rsidR="00B97215" w:rsidRPr="00B97215" w:rsidRDefault="00B97215" w:rsidP="00B97215">
            <w:pPr>
              <w:pStyle w:val="Default"/>
            </w:pP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  <w:shd w:val="clear" w:color="auto" w:fill="C0504D" w:themeFill="accent2"/>
          </w:tcPr>
          <w:p w:rsidR="00B97215" w:rsidRPr="00EE3C62" w:rsidRDefault="00B97215" w:rsidP="005D7545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lastRenderedPageBreak/>
              <w:t>Logic</w:t>
            </w:r>
          </w:p>
          <w:p w:rsidR="00B97215" w:rsidRPr="00EE3C62" w:rsidRDefault="00B97215" w:rsidP="005D7545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E3C62">
              <w:rPr>
                <w:b/>
                <w:i/>
                <w:sz w:val="28"/>
                <w:szCs w:val="28"/>
              </w:rPr>
              <w:t>SPI’s</w:t>
            </w:r>
          </w:p>
        </w:tc>
        <w:tc>
          <w:tcPr>
            <w:tcW w:w="3740" w:type="dxa"/>
            <w:shd w:val="clear" w:color="auto" w:fill="C0504D" w:themeFill="accent2"/>
          </w:tcPr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0301.5.1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Draw appropriate inferences and conclusions from 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0301.5.2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Distinguish between fact and opinion within 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0301.5.3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stated cause-effect relationships in 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0301.5.4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Determine sequence of events in 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  <w:shd w:val="clear" w:color="auto" w:fill="C0504D" w:themeFill="accent2"/>
          </w:tcPr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Informational Text SPI’s</w:t>
            </w:r>
          </w:p>
        </w:tc>
        <w:tc>
          <w:tcPr>
            <w:tcW w:w="3740" w:type="dxa"/>
            <w:shd w:val="clear" w:color="auto" w:fill="C0504D" w:themeFill="accent2"/>
          </w:tcPr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0301.6.1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Select questions used to focus and clarify thinking before, during, and after reading 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0301.6.2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stated main idea in a reading selection.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0301.6.3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Indicate which illustration or graphic best supports a particular text.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0301.6.4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Locate information using available text features (e.g., charts, maps, </w:t>
            </w:r>
            <w:proofErr w:type="gramStart"/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graphics</w:t>
            </w:r>
            <w:proofErr w:type="gramEnd"/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0301.6.5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Recognize the parts of a book (e.g., glossary, table of contents).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0301.6.6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From a list of statements, locate the factual statements from the fictional ones.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0301.6.7 </w:t>
            </w:r>
          </w:p>
        </w:tc>
        <w:tc>
          <w:tcPr>
            <w:tcW w:w="3740" w:type="dxa"/>
          </w:tcPr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Arrange a set of instructions in a sequential, step-by-step order. </w:t>
            </w: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  <w:shd w:val="clear" w:color="auto" w:fill="C0504D" w:themeFill="accent2"/>
          </w:tcPr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lastRenderedPageBreak/>
              <w:t>Literature SPI’s</w:t>
            </w:r>
          </w:p>
        </w:tc>
        <w:tc>
          <w:tcPr>
            <w:tcW w:w="3740" w:type="dxa"/>
            <w:shd w:val="clear" w:color="auto" w:fill="C0504D" w:themeFill="accent2"/>
          </w:tcPr>
          <w:p w:rsidR="00B97215" w:rsidRPr="00EE3C62" w:rsidRDefault="00B97215" w:rsidP="00550D10">
            <w:pPr>
              <w:pStyle w:val="Default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3C62">
              <w:rPr>
                <w:b/>
                <w:i/>
                <w:color w:val="000000"/>
                <w:sz w:val="28"/>
                <w:szCs w:val="28"/>
              </w:rPr>
              <w:t>State Performance Indicator</w:t>
            </w:r>
          </w:p>
        </w:tc>
        <w:tc>
          <w:tcPr>
            <w:tcW w:w="1278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Date Taught</w:t>
            </w:r>
          </w:p>
        </w:tc>
        <w:tc>
          <w:tcPr>
            <w:tcW w:w="122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2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Non Mastery</w:t>
            </w:r>
          </w:p>
        </w:tc>
        <w:tc>
          <w:tcPr>
            <w:tcW w:w="1363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Reteaching</w:t>
            </w:r>
            <w:proofErr w:type="spellEnd"/>
          </w:p>
        </w:tc>
        <w:tc>
          <w:tcPr>
            <w:tcW w:w="107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 Mastery</w:t>
            </w:r>
          </w:p>
        </w:tc>
        <w:tc>
          <w:tcPr>
            <w:tcW w:w="1135" w:type="dxa"/>
            <w:shd w:val="clear" w:color="auto" w:fill="C0504D" w:themeFill="accent2"/>
          </w:tcPr>
          <w:p w:rsidR="00B97215" w:rsidRPr="00532C3A" w:rsidRDefault="00B97215" w:rsidP="00BA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3A">
              <w:rPr>
                <w:rFonts w:ascii="Times New Roman" w:hAnsi="Times New Roman" w:cs="Times New Roman"/>
                <w:b/>
                <w:sz w:val="24"/>
                <w:szCs w:val="24"/>
              </w:rPr>
              <w:t>#Non Mastery</w:t>
            </w:r>
          </w:p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0301.8.1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and/or select rhyming words.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0301.8.2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setting, characters, and plot in a reading selection.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0301.8.3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forms of text as poems, plays, or stories.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0301.8.4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Recognize basic plot features of fairy tales, folk tales, fables, and myths.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0301.8.5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Identify the author’s purpose (e.g., to entertain, to inform, to describe, to share feelings).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  <w:tr w:rsidR="00B97215" w:rsidTr="00B97215">
        <w:tc>
          <w:tcPr>
            <w:tcW w:w="2085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0301.8.6 </w:t>
            </w:r>
          </w:p>
        </w:tc>
        <w:tc>
          <w:tcPr>
            <w:tcW w:w="3740" w:type="dxa"/>
          </w:tcPr>
          <w:p w:rsidR="00B97215" w:rsidRPr="00D74A34" w:rsidRDefault="00B97215" w:rsidP="00550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74A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Determine the problem in a story and recognize its solution. </w:t>
            </w:r>
          </w:p>
        </w:tc>
        <w:tc>
          <w:tcPr>
            <w:tcW w:w="1278" w:type="dxa"/>
          </w:tcPr>
          <w:p w:rsidR="00B97215" w:rsidRDefault="00B97215"/>
        </w:tc>
        <w:tc>
          <w:tcPr>
            <w:tcW w:w="1225" w:type="dxa"/>
          </w:tcPr>
          <w:p w:rsidR="00B97215" w:rsidRDefault="00B97215"/>
        </w:tc>
        <w:tc>
          <w:tcPr>
            <w:tcW w:w="1275" w:type="dxa"/>
          </w:tcPr>
          <w:p w:rsidR="00B97215" w:rsidRDefault="00B97215"/>
        </w:tc>
        <w:tc>
          <w:tcPr>
            <w:tcW w:w="1363" w:type="dxa"/>
          </w:tcPr>
          <w:p w:rsidR="00B97215" w:rsidRDefault="00B97215"/>
        </w:tc>
        <w:tc>
          <w:tcPr>
            <w:tcW w:w="1075" w:type="dxa"/>
          </w:tcPr>
          <w:p w:rsidR="00B97215" w:rsidRDefault="00B97215"/>
        </w:tc>
        <w:tc>
          <w:tcPr>
            <w:tcW w:w="1135" w:type="dxa"/>
          </w:tcPr>
          <w:p w:rsidR="00B97215" w:rsidRDefault="00B97215"/>
        </w:tc>
      </w:tr>
    </w:tbl>
    <w:p w:rsidR="00706392" w:rsidRDefault="00706392"/>
    <w:sectPr w:rsidR="00706392" w:rsidSect="00532C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A5" w:rsidRPr="00532C3A" w:rsidRDefault="000517A5" w:rsidP="00532C3A">
      <w:pPr>
        <w:spacing w:after="0" w:line="240" w:lineRule="auto"/>
      </w:pPr>
      <w:r>
        <w:separator/>
      </w:r>
    </w:p>
  </w:endnote>
  <w:endnote w:type="continuationSeparator" w:id="0">
    <w:p w:rsidR="000517A5" w:rsidRPr="00532C3A" w:rsidRDefault="000517A5" w:rsidP="005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A5" w:rsidRPr="00532C3A" w:rsidRDefault="000517A5" w:rsidP="00532C3A">
      <w:pPr>
        <w:spacing w:after="0" w:line="240" w:lineRule="auto"/>
      </w:pPr>
      <w:r>
        <w:separator/>
      </w:r>
    </w:p>
  </w:footnote>
  <w:footnote w:type="continuationSeparator" w:id="0">
    <w:p w:rsidR="000517A5" w:rsidRPr="00532C3A" w:rsidRDefault="000517A5" w:rsidP="005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A" w:rsidRPr="00532C3A" w:rsidRDefault="00532C3A" w:rsidP="00532C3A">
    <w:pPr>
      <w:pStyle w:val="Header"/>
      <w:jc w:val="center"/>
      <w:rPr>
        <w:rFonts w:ascii="Times New Roman" w:hAnsi="Times New Roman" w:cs="Times New Roman"/>
        <w:i/>
        <w:sz w:val="36"/>
        <w:szCs w:val="36"/>
      </w:rPr>
    </w:pPr>
    <w:r w:rsidRPr="00532C3A">
      <w:rPr>
        <w:rFonts w:ascii="Times New Roman" w:hAnsi="Times New Roman" w:cs="Times New Roman"/>
        <w:i/>
        <w:sz w:val="36"/>
        <w:szCs w:val="36"/>
      </w:rPr>
      <w:t>3</w:t>
    </w:r>
    <w:r w:rsidRPr="00532C3A">
      <w:rPr>
        <w:rFonts w:ascii="Times New Roman" w:hAnsi="Times New Roman" w:cs="Times New Roman"/>
        <w:i/>
        <w:sz w:val="36"/>
        <w:szCs w:val="36"/>
        <w:vertAlign w:val="superscript"/>
      </w:rPr>
      <w:t>rd</w:t>
    </w:r>
    <w:r w:rsidRPr="00532C3A">
      <w:rPr>
        <w:rFonts w:ascii="Times New Roman" w:hAnsi="Times New Roman" w:cs="Times New Roman"/>
        <w:i/>
        <w:sz w:val="36"/>
        <w:szCs w:val="36"/>
      </w:rPr>
      <w:t xml:space="preserve"> Grade Reading/Language Arts SPI Tracking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3A"/>
    <w:rsid w:val="000517A5"/>
    <w:rsid w:val="00471D59"/>
    <w:rsid w:val="00503EF9"/>
    <w:rsid w:val="00532C3A"/>
    <w:rsid w:val="005D7545"/>
    <w:rsid w:val="006F6DE6"/>
    <w:rsid w:val="00706392"/>
    <w:rsid w:val="00B97215"/>
    <w:rsid w:val="00DF5B29"/>
    <w:rsid w:val="00E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532C3A"/>
    <w:rPr>
      <w:color w:val="auto"/>
    </w:rPr>
  </w:style>
  <w:style w:type="paragraph" w:styleId="NormalWeb">
    <w:name w:val="Normal (Web)"/>
    <w:basedOn w:val="Default"/>
    <w:next w:val="Default"/>
    <w:uiPriority w:val="99"/>
    <w:rsid w:val="00532C3A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3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C3A"/>
  </w:style>
  <w:style w:type="paragraph" w:styleId="Footer">
    <w:name w:val="footer"/>
    <w:basedOn w:val="Normal"/>
    <w:link w:val="FooterChar"/>
    <w:uiPriority w:val="99"/>
    <w:semiHidden/>
    <w:unhideWhenUsed/>
    <w:rsid w:val="0053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C3A"/>
  </w:style>
  <w:style w:type="table" w:styleId="TableGrid">
    <w:name w:val="Table Grid"/>
    <w:basedOn w:val="TableNormal"/>
    <w:uiPriority w:val="59"/>
    <w:rsid w:val="0053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4F75-6459-458F-A83A-5D300720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jonesdonaldcr</dc:creator>
  <cp:keywords/>
  <dc:description/>
  <cp:lastModifiedBy>jonesdonaldcr</cp:lastModifiedBy>
  <cp:revision>2</cp:revision>
  <dcterms:created xsi:type="dcterms:W3CDTF">2012-01-06T21:38:00Z</dcterms:created>
  <dcterms:modified xsi:type="dcterms:W3CDTF">2012-01-06T21:38:00Z</dcterms:modified>
</cp:coreProperties>
</file>